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B44" w:rsidRPr="00561B44" w:rsidRDefault="00561B44" w:rsidP="00505D0B">
      <w:pPr>
        <w:spacing w:after="0" w:line="240" w:lineRule="auto"/>
        <w:rPr>
          <w:rFonts w:ascii="Melior" w:hAnsi="Melior"/>
          <w:sz w:val="36"/>
          <w:szCs w:val="36"/>
        </w:rPr>
      </w:pPr>
      <w:r w:rsidRPr="00561B44">
        <w:rPr>
          <w:rFonts w:ascii="Melior" w:hAnsi="Melior"/>
          <w:sz w:val="36"/>
          <w:szCs w:val="36"/>
        </w:rPr>
        <w:t>Research interest</w:t>
      </w:r>
      <w:r>
        <w:rPr>
          <w:rFonts w:ascii="Melior" w:hAnsi="Melior"/>
          <w:sz w:val="36"/>
          <w:szCs w:val="36"/>
        </w:rPr>
        <w:t xml:space="preserve"> (1 word)</w:t>
      </w:r>
      <w:r w:rsidRPr="00561B44">
        <w:rPr>
          <w:rFonts w:ascii="Melior" w:hAnsi="Melior"/>
          <w:sz w:val="36"/>
          <w:szCs w:val="36"/>
        </w:rPr>
        <w:t>:</w:t>
      </w:r>
    </w:p>
    <w:p w:rsidR="00561B44" w:rsidRPr="00561B44" w:rsidRDefault="00561B44" w:rsidP="00505D0B">
      <w:pPr>
        <w:spacing w:after="0" w:line="240" w:lineRule="auto"/>
        <w:rPr>
          <w:rFonts w:ascii="Melior" w:hAnsi="Melior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924"/>
        <w:gridCol w:w="3192"/>
        <w:gridCol w:w="3192"/>
      </w:tblGrid>
      <w:tr w:rsidR="00561B44" w:rsidRPr="00561B44" w:rsidTr="00D47EF5">
        <w:trPr>
          <w:trHeight w:val="1008"/>
        </w:trPr>
        <w:tc>
          <w:tcPr>
            <w:tcW w:w="2268" w:type="dxa"/>
            <w:vAlign w:val="center"/>
          </w:tcPr>
          <w:p w:rsidR="00561B44" w:rsidRPr="00561B44" w:rsidRDefault="00561B44" w:rsidP="00D47EF5">
            <w:pPr>
              <w:jc w:val="center"/>
              <w:rPr>
                <w:rFonts w:ascii="Melior" w:hAnsi="Melior"/>
                <w:sz w:val="36"/>
                <w:szCs w:val="36"/>
              </w:rPr>
            </w:pPr>
            <w:r w:rsidRPr="00561B44">
              <w:rPr>
                <w:rFonts w:ascii="Melior" w:hAnsi="Melior"/>
                <w:sz w:val="36"/>
                <w:szCs w:val="36"/>
              </w:rPr>
              <w:t>Need</w:t>
            </w:r>
          </w:p>
        </w:tc>
        <w:tc>
          <w:tcPr>
            <w:tcW w:w="7308" w:type="dxa"/>
            <w:gridSpan w:val="3"/>
          </w:tcPr>
          <w:p w:rsidR="00561B44" w:rsidRDefault="00561B44" w:rsidP="00D47EF5">
            <w:pPr>
              <w:rPr>
                <w:rFonts w:ascii="Melior" w:hAnsi="Melior"/>
                <w:sz w:val="36"/>
                <w:szCs w:val="36"/>
              </w:rPr>
            </w:pPr>
          </w:p>
          <w:p w:rsidR="00561B44" w:rsidRDefault="00561B44" w:rsidP="00D47EF5">
            <w:pPr>
              <w:rPr>
                <w:rFonts w:ascii="Melior" w:hAnsi="Melior"/>
                <w:sz w:val="36"/>
                <w:szCs w:val="36"/>
              </w:rPr>
            </w:pPr>
          </w:p>
          <w:p w:rsidR="00561B44" w:rsidRDefault="00561B44" w:rsidP="00D47EF5">
            <w:pPr>
              <w:rPr>
                <w:rFonts w:ascii="Melior" w:hAnsi="Melior"/>
                <w:sz w:val="36"/>
                <w:szCs w:val="36"/>
              </w:rPr>
            </w:pPr>
          </w:p>
          <w:p w:rsidR="00561B44" w:rsidRDefault="00561B44" w:rsidP="00D47EF5">
            <w:pPr>
              <w:rPr>
                <w:rFonts w:ascii="Melior" w:hAnsi="Melior"/>
                <w:sz w:val="36"/>
                <w:szCs w:val="36"/>
              </w:rPr>
            </w:pPr>
          </w:p>
          <w:p w:rsidR="00561B44" w:rsidRPr="00561B44" w:rsidRDefault="00561B44" w:rsidP="00D47EF5">
            <w:pPr>
              <w:rPr>
                <w:rFonts w:ascii="Melior" w:hAnsi="Melior"/>
                <w:sz w:val="36"/>
                <w:szCs w:val="36"/>
              </w:rPr>
            </w:pPr>
          </w:p>
        </w:tc>
      </w:tr>
      <w:tr w:rsidR="00561B44" w:rsidRPr="00561B44" w:rsidTr="00D47EF5">
        <w:trPr>
          <w:trHeight w:val="1008"/>
        </w:trPr>
        <w:tc>
          <w:tcPr>
            <w:tcW w:w="2268" w:type="dxa"/>
            <w:vAlign w:val="center"/>
          </w:tcPr>
          <w:p w:rsidR="00561B44" w:rsidRPr="00561B44" w:rsidRDefault="00561B44" w:rsidP="00D47EF5">
            <w:pPr>
              <w:jc w:val="center"/>
              <w:rPr>
                <w:rFonts w:ascii="Melior" w:hAnsi="Melior"/>
                <w:sz w:val="36"/>
                <w:szCs w:val="36"/>
              </w:rPr>
            </w:pPr>
            <w:r>
              <w:rPr>
                <w:rFonts w:ascii="Melior" w:hAnsi="Melior"/>
                <w:sz w:val="36"/>
                <w:szCs w:val="36"/>
              </w:rPr>
              <w:t>Query</w:t>
            </w:r>
          </w:p>
        </w:tc>
        <w:tc>
          <w:tcPr>
            <w:tcW w:w="7308" w:type="dxa"/>
            <w:gridSpan w:val="3"/>
          </w:tcPr>
          <w:p w:rsidR="00561B44" w:rsidRDefault="00561B44" w:rsidP="00D47EF5">
            <w:pPr>
              <w:rPr>
                <w:rFonts w:ascii="Melior" w:hAnsi="Melior"/>
                <w:sz w:val="36"/>
                <w:szCs w:val="36"/>
              </w:rPr>
            </w:pPr>
          </w:p>
          <w:p w:rsidR="00561B44" w:rsidRDefault="00561B44" w:rsidP="00D47EF5">
            <w:pPr>
              <w:rPr>
                <w:rFonts w:ascii="Melior" w:hAnsi="Melior"/>
                <w:sz w:val="36"/>
                <w:szCs w:val="36"/>
              </w:rPr>
            </w:pPr>
          </w:p>
          <w:p w:rsidR="00561B44" w:rsidRDefault="00561B44" w:rsidP="00D47EF5">
            <w:pPr>
              <w:rPr>
                <w:rFonts w:ascii="Melior" w:hAnsi="Melior"/>
                <w:sz w:val="36"/>
                <w:szCs w:val="36"/>
              </w:rPr>
            </w:pPr>
          </w:p>
          <w:p w:rsidR="00561B44" w:rsidRDefault="00561B44" w:rsidP="00D47EF5">
            <w:pPr>
              <w:rPr>
                <w:rFonts w:ascii="Melior" w:hAnsi="Melior"/>
                <w:sz w:val="36"/>
                <w:szCs w:val="36"/>
              </w:rPr>
            </w:pPr>
          </w:p>
          <w:p w:rsidR="00561B44" w:rsidRDefault="00561B44" w:rsidP="00D47EF5">
            <w:pPr>
              <w:rPr>
                <w:rFonts w:ascii="Melior" w:hAnsi="Melior"/>
                <w:sz w:val="36"/>
                <w:szCs w:val="36"/>
              </w:rPr>
            </w:pPr>
          </w:p>
        </w:tc>
      </w:tr>
      <w:tr w:rsidR="00561B44" w:rsidRPr="00561B44" w:rsidTr="00083829">
        <w:trPr>
          <w:trHeight w:val="1008"/>
        </w:trPr>
        <w:tc>
          <w:tcPr>
            <w:tcW w:w="9576" w:type="dxa"/>
            <w:gridSpan w:val="4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  <w:r>
              <w:rPr>
                <w:rFonts w:ascii="Melior" w:hAnsi="Melior"/>
                <w:sz w:val="36"/>
                <w:szCs w:val="36"/>
              </w:rPr>
              <w:t>Facet analysis</w:t>
            </w:r>
          </w:p>
        </w:tc>
      </w:tr>
      <w:tr w:rsidR="00561B44" w:rsidRPr="00561B44" w:rsidTr="00A935C9">
        <w:trPr>
          <w:trHeight w:val="1008"/>
        </w:trPr>
        <w:tc>
          <w:tcPr>
            <w:tcW w:w="3192" w:type="dxa"/>
            <w:gridSpan w:val="2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  <w:r>
              <w:rPr>
                <w:rFonts w:ascii="Melior" w:hAnsi="Melior"/>
                <w:sz w:val="36"/>
                <w:szCs w:val="36"/>
              </w:rPr>
              <w:t>Facet1</w:t>
            </w:r>
          </w:p>
        </w:tc>
        <w:tc>
          <w:tcPr>
            <w:tcW w:w="3192" w:type="dxa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  <w:r>
              <w:rPr>
                <w:rFonts w:ascii="Melior" w:hAnsi="Melior"/>
                <w:sz w:val="36"/>
                <w:szCs w:val="36"/>
              </w:rPr>
              <w:t>Facet2</w:t>
            </w:r>
          </w:p>
        </w:tc>
        <w:tc>
          <w:tcPr>
            <w:tcW w:w="3192" w:type="dxa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  <w:r>
              <w:rPr>
                <w:rFonts w:ascii="Melior" w:hAnsi="Melior"/>
                <w:sz w:val="36"/>
                <w:szCs w:val="36"/>
              </w:rPr>
              <w:t>Facet3</w:t>
            </w:r>
          </w:p>
        </w:tc>
      </w:tr>
      <w:tr w:rsidR="00561B44" w:rsidRPr="00561B44" w:rsidTr="00A935C9">
        <w:trPr>
          <w:trHeight w:val="1008"/>
        </w:trPr>
        <w:tc>
          <w:tcPr>
            <w:tcW w:w="3192" w:type="dxa"/>
            <w:gridSpan w:val="2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  <w:tc>
          <w:tcPr>
            <w:tcW w:w="3192" w:type="dxa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  <w:tc>
          <w:tcPr>
            <w:tcW w:w="3192" w:type="dxa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</w:tr>
      <w:tr w:rsidR="00561B44" w:rsidRPr="00561B44" w:rsidTr="00A935C9">
        <w:trPr>
          <w:trHeight w:val="1008"/>
        </w:trPr>
        <w:tc>
          <w:tcPr>
            <w:tcW w:w="3192" w:type="dxa"/>
            <w:gridSpan w:val="2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  <w:tc>
          <w:tcPr>
            <w:tcW w:w="3192" w:type="dxa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  <w:tc>
          <w:tcPr>
            <w:tcW w:w="3192" w:type="dxa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</w:tr>
      <w:tr w:rsidR="00561B44" w:rsidRPr="00561B44" w:rsidTr="00A935C9">
        <w:trPr>
          <w:trHeight w:val="1008"/>
        </w:trPr>
        <w:tc>
          <w:tcPr>
            <w:tcW w:w="3192" w:type="dxa"/>
            <w:gridSpan w:val="2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  <w:tc>
          <w:tcPr>
            <w:tcW w:w="3192" w:type="dxa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  <w:tc>
          <w:tcPr>
            <w:tcW w:w="3192" w:type="dxa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</w:tr>
      <w:tr w:rsidR="00561B44" w:rsidRPr="00561B44" w:rsidTr="00A935C9">
        <w:trPr>
          <w:trHeight w:val="1008"/>
        </w:trPr>
        <w:tc>
          <w:tcPr>
            <w:tcW w:w="3192" w:type="dxa"/>
            <w:gridSpan w:val="2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  <w:tc>
          <w:tcPr>
            <w:tcW w:w="3192" w:type="dxa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  <w:tc>
          <w:tcPr>
            <w:tcW w:w="3192" w:type="dxa"/>
            <w:vAlign w:val="center"/>
          </w:tcPr>
          <w:p w:rsidR="00561B44" w:rsidRDefault="00561B44" w:rsidP="00561B44">
            <w:pPr>
              <w:jc w:val="center"/>
              <w:rPr>
                <w:rFonts w:ascii="Melior" w:hAnsi="Melior"/>
                <w:sz w:val="36"/>
                <w:szCs w:val="36"/>
              </w:rPr>
            </w:pPr>
          </w:p>
        </w:tc>
      </w:tr>
    </w:tbl>
    <w:p w:rsidR="00561B44" w:rsidRDefault="00561B44" w:rsidP="00505D0B">
      <w:pPr>
        <w:spacing w:after="0" w:line="240" w:lineRule="auto"/>
        <w:rPr>
          <w:rFonts w:ascii="Melior" w:hAnsi="Melior"/>
          <w:sz w:val="24"/>
          <w:szCs w:val="24"/>
        </w:rPr>
      </w:pPr>
    </w:p>
    <w:p w:rsidR="00CD26FF" w:rsidRDefault="00CD26FF">
      <w:pPr>
        <w:rPr>
          <w:rFonts w:ascii="Melior" w:hAnsi="Melior"/>
          <w:sz w:val="24"/>
          <w:szCs w:val="24"/>
        </w:rPr>
      </w:pPr>
      <w:r>
        <w:rPr>
          <w:rFonts w:ascii="Melior" w:hAnsi="Melior"/>
          <w:sz w:val="24"/>
          <w:szCs w:val="24"/>
        </w:rPr>
        <w:br w:type="page"/>
      </w:r>
    </w:p>
    <w:p w:rsidR="00561B44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  <w:r w:rsidRPr="00CD26FF">
        <w:rPr>
          <w:rFonts w:ascii="Melior" w:hAnsi="Melior"/>
          <w:sz w:val="36"/>
          <w:szCs w:val="36"/>
        </w:rPr>
        <w:lastRenderedPageBreak/>
        <w:t>Database:</w:t>
      </w:r>
    </w:p>
    <w:p w:rsid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</w:p>
    <w:p w:rsid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  <w:r>
        <w:rPr>
          <w:rFonts w:ascii="Melior" w:hAnsi="Melior"/>
          <w:sz w:val="36"/>
          <w:szCs w:val="36"/>
        </w:rPr>
        <w:t>Rationale (why that database):</w:t>
      </w:r>
    </w:p>
    <w:p w:rsid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</w:p>
    <w:p w:rsid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</w:p>
    <w:p w:rsid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  <w:r>
        <w:rPr>
          <w:rFonts w:ascii="Melior" w:hAnsi="Melior"/>
          <w:sz w:val="36"/>
          <w:szCs w:val="36"/>
        </w:rPr>
        <w:t>Updated query:</w:t>
      </w:r>
    </w:p>
    <w:p w:rsid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</w:p>
    <w:p w:rsid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  <w:r>
        <w:rPr>
          <w:rFonts w:ascii="Melior" w:hAnsi="Melior"/>
          <w:sz w:val="36"/>
          <w:szCs w:val="36"/>
        </w:rPr>
        <w:t>Most promising articles:</w:t>
      </w:r>
    </w:p>
    <w:p w:rsid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</w:p>
    <w:p w:rsidR="00CD26FF" w:rsidRPr="00CD26FF" w:rsidRDefault="00CD26FF" w:rsidP="00CD26FF">
      <w:pPr>
        <w:spacing w:after="0" w:line="240" w:lineRule="auto"/>
        <w:ind w:left="720"/>
        <w:rPr>
          <w:rFonts w:ascii="Melior" w:hAnsi="Melior"/>
          <w:sz w:val="24"/>
          <w:szCs w:val="24"/>
        </w:rPr>
      </w:pPr>
      <w:r w:rsidRPr="00CD26FF">
        <w:rPr>
          <w:rFonts w:ascii="Melior" w:hAnsi="Melior"/>
          <w:sz w:val="24"/>
          <w:szCs w:val="24"/>
        </w:rPr>
        <w:t xml:space="preserve">Jacobsen T, Clemmons S (Year) Massey’s fantasy ride: The imaginary of false choices. </w:t>
      </w:r>
      <w:r w:rsidRPr="00CD26FF">
        <w:rPr>
          <w:rFonts w:ascii="Melior" w:hAnsi="Melior"/>
          <w:i/>
          <w:sz w:val="24"/>
          <w:szCs w:val="24"/>
        </w:rPr>
        <w:t>OGDI Debate</w:t>
      </w:r>
      <w:r w:rsidRPr="00CD26FF">
        <w:rPr>
          <w:rFonts w:ascii="Melior" w:hAnsi="Melior"/>
          <w:sz w:val="24"/>
          <w:szCs w:val="24"/>
        </w:rPr>
        <w:t xml:space="preserve"> 1(1), </w:t>
      </w:r>
      <w:proofErr w:type="gramStart"/>
      <w:r w:rsidRPr="00CD26FF">
        <w:rPr>
          <w:rFonts w:ascii="Melior" w:hAnsi="Melior"/>
          <w:sz w:val="24"/>
          <w:szCs w:val="24"/>
        </w:rPr>
        <w:t>Summer</w:t>
      </w:r>
      <w:proofErr w:type="gramEnd"/>
      <w:r w:rsidRPr="00CD26FF">
        <w:rPr>
          <w:rFonts w:ascii="Melior" w:hAnsi="Melior"/>
          <w:sz w:val="24"/>
          <w:szCs w:val="24"/>
        </w:rPr>
        <w:t>, pp. 1-13</w:t>
      </w:r>
      <w:r>
        <w:rPr>
          <w:rFonts w:ascii="Melior" w:hAnsi="Melior"/>
          <w:sz w:val="24"/>
          <w:szCs w:val="24"/>
        </w:rPr>
        <w:t>.</w:t>
      </w:r>
    </w:p>
    <w:p w:rsid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</w:p>
    <w:p w:rsid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928"/>
      </w:tblGrid>
      <w:tr w:rsidR="00CD26FF" w:rsidTr="00CD26FF">
        <w:trPr>
          <w:trHeight w:val="1152"/>
        </w:trPr>
        <w:tc>
          <w:tcPr>
            <w:tcW w:w="648" w:type="dxa"/>
            <w:vAlign w:val="center"/>
          </w:tcPr>
          <w:p w:rsidR="00CD26FF" w:rsidRDefault="00CD26FF" w:rsidP="00CD26FF">
            <w:pPr>
              <w:jc w:val="center"/>
              <w:rPr>
                <w:rFonts w:ascii="Melior" w:hAnsi="Melior"/>
                <w:sz w:val="36"/>
                <w:szCs w:val="36"/>
              </w:rPr>
            </w:pPr>
            <w:r>
              <w:rPr>
                <w:rFonts w:ascii="Melior" w:hAnsi="Melior"/>
                <w:sz w:val="36"/>
                <w:szCs w:val="36"/>
              </w:rPr>
              <w:t>1</w:t>
            </w:r>
          </w:p>
        </w:tc>
        <w:tc>
          <w:tcPr>
            <w:tcW w:w="8928" w:type="dxa"/>
            <w:vAlign w:val="center"/>
          </w:tcPr>
          <w:p w:rsidR="00CD26FF" w:rsidRDefault="00CD26FF" w:rsidP="00CD26FF">
            <w:pPr>
              <w:rPr>
                <w:rFonts w:ascii="Melior" w:hAnsi="Melior"/>
                <w:sz w:val="36"/>
                <w:szCs w:val="36"/>
              </w:rPr>
            </w:pPr>
          </w:p>
        </w:tc>
      </w:tr>
      <w:tr w:rsidR="00CD26FF" w:rsidTr="00CD26FF">
        <w:trPr>
          <w:trHeight w:val="1152"/>
        </w:trPr>
        <w:tc>
          <w:tcPr>
            <w:tcW w:w="648" w:type="dxa"/>
            <w:vAlign w:val="center"/>
          </w:tcPr>
          <w:p w:rsidR="00CD26FF" w:rsidRDefault="00CD26FF" w:rsidP="00CD26FF">
            <w:pPr>
              <w:jc w:val="center"/>
              <w:rPr>
                <w:rFonts w:ascii="Melior" w:hAnsi="Melior"/>
                <w:sz w:val="36"/>
                <w:szCs w:val="36"/>
              </w:rPr>
            </w:pPr>
            <w:r>
              <w:rPr>
                <w:rFonts w:ascii="Melior" w:hAnsi="Melior"/>
                <w:sz w:val="36"/>
                <w:szCs w:val="36"/>
              </w:rPr>
              <w:t>2</w:t>
            </w:r>
          </w:p>
        </w:tc>
        <w:tc>
          <w:tcPr>
            <w:tcW w:w="8928" w:type="dxa"/>
            <w:vAlign w:val="center"/>
          </w:tcPr>
          <w:p w:rsidR="00CD26FF" w:rsidRDefault="00CD26FF" w:rsidP="00CD26FF">
            <w:pPr>
              <w:rPr>
                <w:rFonts w:ascii="Melior" w:hAnsi="Melior"/>
                <w:sz w:val="36"/>
                <w:szCs w:val="36"/>
              </w:rPr>
            </w:pPr>
          </w:p>
        </w:tc>
      </w:tr>
      <w:tr w:rsidR="00CD26FF" w:rsidTr="00CD26FF">
        <w:trPr>
          <w:trHeight w:val="1152"/>
        </w:trPr>
        <w:tc>
          <w:tcPr>
            <w:tcW w:w="648" w:type="dxa"/>
            <w:vAlign w:val="center"/>
          </w:tcPr>
          <w:p w:rsidR="00CD26FF" w:rsidRDefault="00CD26FF" w:rsidP="00CD26FF">
            <w:pPr>
              <w:jc w:val="center"/>
              <w:rPr>
                <w:rFonts w:ascii="Melior" w:hAnsi="Melior"/>
                <w:sz w:val="36"/>
                <w:szCs w:val="36"/>
              </w:rPr>
            </w:pPr>
            <w:r>
              <w:rPr>
                <w:rFonts w:ascii="Melior" w:hAnsi="Melior"/>
                <w:sz w:val="36"/>
                <w:szCs w:val="36"/>
              </w:rPr>
              <w:t>3</w:t>
            </w:r>
          </w:p>
        </w:tc>
        <w:tc>
          <w:tcPr>
            <w:tcW w:w="8928" w:type="dxa"/>
            <w:vAlign w:val="center"/>
          </w:tcPr>
          <w:p w:rsidR="00CD26FF" w:rsidRDefault="00CD26FF" w:rsidP="00CD26FF">
            <w:pPr>
              <w:rPr>
                <w:rFonts w:ascii="Melior" w:hAnsi="Melior"/>
                <w:sz w:val="36"/>
                <w:szCs w:val="36"/>
              </w:rPr>
            </w:pPr>
          </w:p>
        </w:tc>
      </w:tr>
      <w:tr w:rsidR="00CD26FF" w:rsidTr="00CD26FF">
        <w:trPr>
          <w:trHeight w:val="1152"/>
        </w:trPr>
        <w:tc>
          <w:tcPr>
            <w:tcW w:w="648" w:type="dxa"/>
            <w:vAlign w:val="center"/>
          </w:tcPr>
          <w:p w:rsidR="00CD26FF" w:rsidRDefault="00CD26FF" w:rsidP="00CD26FF">
            <w:pPr>
              <w:jc w:val="center"/>
              <w:rPr>
                <w:rFonts w:ascii="Melior" w:hAnsi="Melior"/>
                <w:sz w:val="36"/>
                <w:szCs w:val="36"/>
              </w:rPr>
            </w:pPr>
            <w:r>
              <w:rPr>
                <w:rFonts w:ascii="Melior" w:hAnsi="Melior"/>
                <w:sz w:val="36"/>
                <w:szCs w:val="36"/>
              </w:rPr>
              <w:t>4</w:t>
            </w:r>
          </w:p>
        </w:tc>
        <w:tc>
          <w:tcPr>
            <w:tcW w:w="8928" w:type="dxa"/>
            <w:vAlign w:val="center"/>
          </w:tcPr>
          <w:p w:rsidR="00CD26FF" w:rsidRDefault="00CD26FF" w:rsidP="00CD26FF">
            <w:pPr>
              <w:rPr>
                <w:rFonts w:ascii="Melior" w:hAnsi="Melior"/>
                <w:sz w:val="36"/>
                <w:szCs w:val="36"/>
              </w:rPr>
            </w:pPr>
          </w:p>
        </w:tc>
      </w:tr>
      <w:tr w:rsidR="00CD26FF" w:rsidTr="00CD26FF">
        <w:trPr>
          <w:trHeight w:val="1152"/>
        </w:trPr>
        <w:tc>
          <w:tcPr>
            <w:tcW w:w="648" w:type="dxa"/>
            <w:vAlign w:val="center"/>
          </w:tcPr>
          <w:p w:rsidR="00CD26FF" w:rsidRDefault="00CD26FF" w:rsidP="00CD26FF">
            <w:pPr>
              <w:jc w:val="center"/>
              <w:rPr>
                <w:rFonts w:ascii="Melior" w:hAnsi="Melior"/>
                <w:sz w:val="36"/>
                <w:szCs w:val="36"/>
              </w:rPr>
            </w:pPr>
            <w:r>
              <w:rPr>
                <w:rFonts w:ascii="Melior" w:hAnsi="Melior"/>
                <w:sz w:val="36"/>
                <w:szCs w:val="36"/>
              </w:rPr>
              <w:t>5</w:t>
            </w:r>
          </w:p>
        </w:tc>
        <w:tc>
          <w:tcPr>
            <w:tcW w:w="8928" w:type="dxa"/>
            <w:vAlign w:val="center"/>
          </w:tcPr>
          <w:p w:rsidR="00CD26FF" w:rsidRDefault="00CD26FF" w:rsidP="00CD26FF">
            <w:pPr>
              <w:rPr>
                <w:rFonts w:ascii="Melior" w:hAnsi="Melior"/>
                <w:sz w:val="36"/>
                <w:szCs w:val="36"/>
              </w:rPr>
            </w:pPr>
          </w:p>
        </w:tc>
      </w:tr>
    </w:tbl>
    <w:p w:rsidR="00CD26FF" w:rsidRPr="00CD26FF" w:rsidRDefault="00CD26FF" w:rsidP="00505D0B">
      <w:pPr>
        <w:spacing w:after="0" w:line="240" w:lineRule="auto"/>
        <w:rPr>
          <w:rFonts w:ascii="Melior" w:hAnsi="Melior"/>
          <w:sz w:val="36"/>
          <w:szCs w:val="36"/>
        </w:rPr>
      </w:pPr>
    </w:p>
    <w:sectPr w:rsidR="00CD26FF" w:rsidRPr="00CD26F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B44" w:rsidRDefault="00561B44" w:rsidP="00561B44">
      <w:pPr>
        <w:spacing w:after="0" w:line="240" w:lineRule="auto"/>
      </w:pPr>
      <w:r>
        <w:separator/>
      </w:r>
    </w:p>
  </w:endnote>
  <w:endnote w:type="continuationSeparator" w:id="0">
    <w:p w:rsidR="00561B44" w:rsidRDefault="00561B44" w:rsidP="00561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lior">
    <w:panose1 w:val="0200060302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B44" w:rsidRDefault="00561B44" w:rsidP="00561B44">
      <w:pPr>
        <w:spacing w:after="0" w:line="240" w:lineRule="auto"/>
      </w:pPr>
      <w:r>
        <w:separator/>
      </w:r>
    </w:p>
  </w:footnote>
  <w:footnote w:type="continuationSeparator" w:id="0">
    <w:p w:rsidR="00561B44" w:rsidRDefault="00561B44" w:rsidP="00561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44" w:rsidRDefault="00561B44" w:rsidP="00561B44">
    <w:pPr>
      <w:pStyle w:val="Header"/>
      <w:jc w:val="right"/>
      <w:rPr>
        <w:rFonts w:ascii="Melior" w:hAnsi="Melior"/>
        <w:sz w:val="36"/>
        <w:szCs w:val="36"/>
      </w:rPr>
    </w:pPr>
    <w:r>
      <w:rPr>
        <w:rFonts w:ascii="Book Antiqua" w:hAnsi="Book Antiqua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-152400</wp:posOffset>
          </wp:positionH>
          <wp:positionV relativeFrom="paragraph">
            <wp:posOffset>0</wp:posOffset>
          </wp:positionV>
          <wp:extent cx="2451100" cy="409062"/>
          <wp:effectExtent l="0" t="0" r="635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l Green O Forensics Scholars Leaders Champion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100" cy="4090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</w:t>
    </w:r>
    <w:r w:rsidRPr="00561B44">
      <w:rPr>
        <w:rFonts w:ascii="Melior" w:hAnsi="Melior"/>
        <w:sz w:val="36"/>
        <w:szCs w:val="36"/>
      </w:rPr>
      <w:tab/>
      <w:t>Research exercises</w:t>
    </w:r>
  </w:p>
  <w:p w:rsidR="00561B44" w:rsidRDefault="00561B44" w:rsidP="00561B44">
    <w:pPr>
      <w:pStyle w:val="Header"/>
      <w:jc w:val="right"/>
      <w:rPr>
        <w:rFonts w:ascii="Melior" w:hAnsi="Melior"/>
        <w:sz w:val="36"/>
        <w:szCs w:val="36"/>
      </w:rPr>
    </w:pPr>
  </w:p>
  <w:p w:rsidR="00561B44" w:rsidRPr="00561B44" w:rsidRDefault="00561B44" w:rsidP="00561B44">
    <w:pPr>
      <w:pStyle w:val="Header"/>
      <w:jc w:val="right"/>
      <w:rPr>
        <w:rFonts w:ascii="Melior" w:hAnsi="Melior"/>
        <w:sz w:val="36"/>
        <w:szCs w:val="36"/>
      </w:rPr>
    </w:pPr>
    <w:r>
      <w:rPr>
        <w:rFonts w:ascii="Melior" w:hAnsi="Melior"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-419100</wp:posOffset>
              </wp:positionH>
              <wp:positionV relativeFrom="paragraph">
                <wp:posOffset>71120</wp:posOffset>
              </wp:positionV>
              <wp:extent cx="6807200" cy="0"/>
              <wp:effectExtent l="0" t="0" r="1270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072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pt,5.6pt" to="503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" strokecolor="black [3213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B44"/>
    <w:rsid w:val="000944B7"/>
    <w:rsid w:val="00112054"/>
    <w:rsid w:val="00505D0B"/>
    <w:rsid w:val="00561B44"/>
    <w:rsid w:val="005C29D9"/>
    <w:rsid w:val="00922AA7"/>
    <w:rsid w:val="00CD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D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C29D9"/>
    <w:pPr>
      <w:keepNext/>
      <w:keepLines/>
      <w:spacing w:after="480" w:line="240" w:lineRule="auto"/>
      <w:outlineLvl w:val="0"/>
    </w:pPr>
    <w:rPr>
      <w:rFonts w:ascii="Book Antiqua" w:eastAsiaTheme="majorEastAsia" w:hAnsi="Book Antiqua" w:cstheme="majorBidi"/>
      <w:b/>
      <w:bCs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5C29D9"/>
    <w:pPr>
      <w:spacing w:before="200" w:after="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5C29D9"/>
    <w:pPr>
      <w:spacing w:before="480" w:after="240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sChp">
    <w:name w:val="DissChp"/>
    <w:basedOn w:val="Normal"/>
    <w:link w:val="DissChpChar"/>
    <w:rsid w:val="00922AA7"/>
    <w:pPr>
      <w:spacing w:after="480" w:line="240" w:lineRule="auto"/>
      <w:contextualSpacing/>
    </w:pPr>
    <w:rPr>
      <w:rFonts w:ascii="Book Antiqua" w:hAnsi="Book Antiqua"/>
      <w:b/>
      <w:sz w:val="28"/>
      <w:szCs w:val="28"/>
    </w:rPr>
  </w:style>
  <w:style w:type="character" w:customStyle="1" w:styleId="DissChpChar">
    <w:name w:val="DissChp Char"/>
    <w:basedOn w:val="DefaultParagraphFont"/>
    <w:link w:val="DissChp"/>
    <w:rsid w:val="00922AA7"/>
    <w:rPr>
      <w:rFonts w:ascii="Book Antiqua" w:hAnsi="Book Antiqua"/>
      <w:b/>
      <w:sz w:val="28"/>
      <w:szCs w:val="28"/>
    </w:rPr>
  </w:style>
  <w:style w:type="paragraph" w:customStyle="1" w:styleId="DissSection">
    <w:name w:val="DissSection"/>
    <w:basedOn w:val="DissChp"/>
    <w:link w:val="DissSectionChar"/>
    <w:rsid w:val="00922AA7"/>
    <w:pPr>
      <w:spacing w:before="480" w:after="240"/>
    </w:pPr>
    <w:rPr>
      <w:b w:val="0"/>
      <w:sz w:val="24"/>
      <w:szCs w:val="24"/>
    </w:rPr>
  </w:style>
  <w:style w:type="character" w:customStyle="1" w:styleId="DissSectionChar">
    <w:name w:val="DissSection Char"/>
    <w:basedOn w:val="DissChpChar"/>
    <w:link w:val="DissSection"/>
    <w:rsid w:val="00922AA7"/>
    <w:rPr>
      <w:rFonts w:ascii="Book Antiqua" w:hAnsi="Book Antiqua"/>
      <w:b w:val="0"/>
      <w:sz w:val="24"/>
      <w:szCs w:val="24"/>
    </w:rPr>
  </w:style>
  <w:style w:type="paragraph" w:customStyle="1" w:styleId="Table">
    <w:name w:val="Table"/>
    <w:basedOn w:val="Normal"/>
    <w:link w:val="TableChar"/>
    <w:autoRedefine/>
    <w:qFormat/>
    <w:rsid w:val="005C29D9"/>
    <w:pPr>
      <w:jc w:val="center"/>
    </w:pPr>
    <w:rPr>
      <w:rFonts w:ascii="Book Antiqua" w:hAnsi="Book Antiqua"/>
      <w:b/>
      <w:sz w:val="24"/>
      <w:szCs w:val="28"/>
    </w:rPr>
  </w:style>
  <w:style w:type="character" w:customStyle="1" w:styleId="TableChar">
    <w:name w:val="Table Char"/>
    <w:basedOn w:val="DissChpChar"/>
    <w:link w:val="Table"/>
    <w:rsid w:val="005C29D9"/>
    <w:rPr>
      <w:rFonts w:ascii="Book Antiqua" w:hAnsi="Book Antiqua"/>
      <w:b/>
      <w:sz w:val="24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C29D9"/>
    <w:rPr>
      <w:rFonts w:ascii="Book Antiqua" w:eastAsiaTheme="majorEastAsia" w:hAnsi="Book Antiqu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29D9"/>
    <w:rPr>
      <w:rFonts w:ascii="Book Antiqua" w:eastAsiaTheme="majorEastAsia" w:hAnsi="Book Antiqua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29D9"/>
    <w:rPr>
      <w:rFonts w:ascii="Book Antiqua" w:eastAsiaTheme="majorEastAsia" w:hAnsi="Book Antiqua" w:cstheme="majorBidi"/>
      <w:b/>
      <w:bCs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B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1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B44"/>
  </w:style>
  <w:style w:type="paragraph" w:styleId="Footer">
    <w:name w:val="footer"/>
    <w:basedOn w:val="Normal"/>
    <w:link w:val="FooterChar"/>
    <w:uiPriority w:val="99"/>
    <w:unhideWhenUsed/>
    <w:rsid w:val="00561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B44"/>
  </w:style>
  <w:style w:type="table" w:styleId="TableGrid">
    <w:name w:val="Table Grid"/>
    <w:basedOn w:val="TableNormal"/>
    <w:uiPriority w:val="59"/>
    <w:rsid w:val="00561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D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C29D9"/>
    <w:pPr>
      <w:keepNext/>
      <w:keepLines/>
      <w:spacing w:after="480" w:line="240" w:lineRule="auto"/>
      <w:outlineLvl w:val="0"/>
    </w:pPr>
    <w:rPr>
      <w:rFonts w:ascii="Book Antiqua" w:eastAsiaTheme="majorEastAsia" w:hAnsi="Book Antiqua" w:cstheme="majorBidi"/>
      <w:b/>
      <w:bCs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5C29D9"/>
    <w:pPr>
      <w:spacing w:before="200" w:after="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5C29D9"/>
    <w:pPr>
      <w:spacing w:before="480" w:after="240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issChp">
    <w:name w:val="DissChp"/>
    <w:basedOn w:val="Normal"/>
    <w:link w:val="DissChpChar"/>
    <w:rsid w:val="00922AA7"/>
    <w:pPr>
      <w:spacing w:after="480" w:line="240" w:lineRule="auto"/>
      <w:contextualSpacing/>
    </w:pPr>
    <w:rPr>
      <w:rFonts w:ascii="Book Antiqua" w:hAnsi="Book Antiqua"/>
      <w:b/>
      <w:sz w:val="28"/>
      <w:szCs w:val="28"/>
    </w:rPr>
  </w:style>
  <w:style w:type="character" w:customStyle="1" w:styleId="DissChpChar">
    <w:name w:val="DissChp Char"/>
    <w:basedOn w:val="DefaultParagraphFont"/>
    <w:link w:val="DissChp"/>
    <w:rsid w:val="00922AA7"/>
    <w:rPr>
      <w:rFonts w:ascii="Book Antiqua" w:hAnsi="Book Antiqua"/>
      <w:b/>
      <w:sz w:val="28"/>
      <w:szCs w:val="28"/>
    </w:rPr>
  </w:style>
  <w:style w:type="paragraph" w:customStyle="1" w:styleId="DissSection">
    <w:name w:val="DissSection"/>
    <w:basedOn w:val="DissChp"/>
    <w:link w:val="DissSectionChar"/>
    <w:rsid w:val="00922AA7"/>
    <w:pPr>
      <w:spacing w:before="480" w:after="240"/>
    </w:pPr>
    <w:rPr>
      <w:b w:val="0"/>
      <w:sz w:val="24"/>
      <w:szCs w:val="24"/>
    </w:rPr>
  </w:style>
  <w:style w:type="character" w:customStyle="1" w:styleId="DissSectionChar">
    <w:name w:val="DissSection Char"/>
    <w:basedOn w:val="DissChpChar"/>
    <w:link w:val="DissSection"/>
    <w:rsid w:val="00922AA7"/>
    <w:rPr>
      <w:rFonts w:ascii="Book Antiqua" w:hAnsi="Book Antiqua"/>
      <w:b w:val="0"/>
      <w:sz w:val="24"/>
      <w:szCs w:val="24"/>
    </w:rPr>
  </w:style>
  <w:style w:type="paragraph" w:customStyle="1" w:styleId="Table">
    <w:name w:val="Table"/>
    <w:basedOn w:val="Normal"/>
    <w:link w:val="TableChar"/>
    <w:autoRedefine/>
    <w:qFormat/>
    <w:rsid w:val="005C29D9"/>
    <w:pPr>
      <w:jc w:val="center"/>
    </w:pPr>
    <w:rPr>
      <w:rFonts w:ascii="Book Antiqua" w:hAnsi="Book Antiqua"/>
      <w:b/>
      <w:sz w:val="24"/>
      <w:szCs w:val="28"/>
    </w:rPr>
  </w:style>
  <w:style w:type="character" w:customStyle="1" w:styleId="TableChar">
    <w:name w:val="Table Char"/>
    <w:basedOn w:val="DissChpChar"/>
    <w:link w:val="Table"/>
    <w:rsid w:val="005C29D9"/>
    <w:rPr>
      <w:rFonts w:ascii="Book Antiqua" w:hAnsi="Book Antiqua"/>
      <w:b/>
      <w:sz w:val="24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C29D9"/>
    <w:rPr>
      <w:rFonts w:ascii="Book Antiqua" w:eastAsiaTheme="majorEastAsia" w:hAnsi="Book Antiqu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29D9"/>
    <w:rPr>
      <w:rFonts w:ascii="Book Antiqua" w:eastAsiaTheme="majorEastAsia" w:hAnsi="Book Antiqua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C29D9"/>
    <w:rPr>
      <w:rFonts w:ascii="Book Antiqua" w:eastAsiaTheme="majorEastAsia" w:hAnsi="Book Antiqua" w:cstheme="majorBidi"/>
      <w:b/>
      <w:bCs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B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61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B44"/>
  </w:style>
  <w:style w:type="paragraph" w:styleId="Footer">
    <w:name w:val="footer"/>
    <w:basedOn w:val="Normal"/>
    <w:link w:val="FooterChar"/>
    <w:uiPriority w:val="99"/>
    <w:unhideWhenUsed/>
    <w:rsid w:val="00561B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B44"/>
  </w:style>
  <w:style w:type="table" w:styleId="TableGrid">
    <w:name w:val="Table Grid"/>
    <w:basedOn w:val="TableNormal"/>
    <w:uiPriority w:val="59"/>
    <w:rsid w:val="00561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Trond Jacobsen</dc:creator>
  <cp:lastModifiedBy>Trond Jacobsen</cp:lastModifiedBy>
  <cp:revision>2</cp:revision>
  <dcterms:created xsi:type="dcterms:W3CDTF">2015-07-27T17:55:00Z</dcterms:created>
  <dcterms:modified xsi:type="dcterms:W3CDTF">2015-07-27T17:55:00Z</dcterms:modified>
</cp:coreProperties>
</file>